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najlepsza aktywność na lato</w:t>
      </w:r>
    </w:p>
    <w:p>
      <w:pPr>
        <w:spacing w:before="0" w:after="500" w:line="264" w:lineRule="auto"/>
      </w:pPr>
      <w:r>
        <w:rPr>
          <w:rFonts w:ascii="calibri" w:hAnsi="calibri" w:eastAsia="calibri" w:cs="calibri"/>
          <w:sz w:val="36"/>
          <w:szCs w:val="36"/>
          <w:b/>
        </w:rPr>
        <w:t xml:space="preserve">Sezon rowerowy mamy już w pełni. Wakacyjna pogoda zachęca do podjęcia się jakiejkolwiek aktywności i czerpania w pełni z letnich dni. To także odpowiedni czas, aby wybrać rower dostępny w sklepie i jeśli nie posiadamy własnego, to wybrać najbardziej nam odpowiadający.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Skorzystaj z uroków wakacyjnej pogody i postaw na jednoślady</w:t>
      </w:r>
    </w:p>
    <w:p>
      <w:pPr>
        <w:spacing w:before="0" w:after="300"/>
      </w:pPr>
      <w:r>
        <w:rPr>
          <w:rFonts w:ascii="calibri" w:hAnsi="calibri" w:eastAsia="calibri" w:cs="calibri"/>
          <w:sz w:val="24"/>
          <w:szCs w:val="24"/>
          <w:b/>
        </w:rPr>
        <w:t xml:space="preserve">Rower</w:t>
      </w:r>
      <w:r>
        <w:rPr>
          <w:rFonts w:ascii="calibri" w:hAnsi="calibri" w:eastAsia="calibri" w:cs="calibri"/>
          <w:sz w:val="24"/>
          <w:szCs w:val="24"/>
        </w:rPr>
        <w:t xml:space="preserve"> powinniśmy wybierać mając na uwadze jego przeznaczenie. Jeśli pasjonuje nas pokonywanie tras górskich, to w takich wypadkach z pewnością nie nadadzą się rowery miejskie. Dlatego też pierwszą decyzją, jaką powinniśmy podjąć jest sprecyzowanie naszych oczekiwań względem sprzętu. Wśród kategorii rowerów ze względu na przeznaczenie możemy wymienić rowery górskie, miejskie, zjazdowe, turystyczne oraz wiele innych. Każda z tych kategorii określa zupełnie inny rodzaj rowerów. Mając na uwadze charakterystykę każdej z nich oraz nasze plany względem pokonywanych tras możemy dobrać odpowiedni sprzęt.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 powinien być bezpieczne dla korzystającego z nich użytkownika</w:t>
      </w:r>
    </w:p>
    <w:p>
      <w:pPr>
        <w:spacing w:before="0" w:after="300"/>
      </w:pPr>
      <w:r>
        <w:rPr>
          <w:rFonts w:ascii="calibri" w:hAnsi="calibri" w:eastAsia="calibri" w:cs="calibri"/>
          <w:sz w:val="24"/>
          <w:szCs w:val="24"/>
        </w:rPr>
        <w:t xml:space="preserve">Niezwykle ważne jest ustalenie budżetu, który planujemy przeznaczyć na jednoślad. </w:t>
      </w:r>
      <w:hyperlink r:id="rId8" w:history="1">
        <w:r>
          <w:rPr>
            <w:rFonts w:ascii="calibri" w:hAnsi="calibri" w:eastAsia="calibri" w:cs="calibri"/>
            <w:color w:val="0000FF"/>
            <w:sz w:val="24"/>
            <w:szCs w:val="24"/>
            <w:u w:val="single"/>
          </w:rPr>
          <w:t xml:space="preserve">Rower</w:t>
        </w:r>
      </w:hyperlink>
      <w:r>
        <w:rPr>
          <w:rFonts w:ascii="calibri" w:hAnsi="calibri" w:eastAsia="calibri" w:cs="calibri"/>
          <w:sz w:val="24"/>
          <w:szCs w:val="24"/>
        </w:rPr>
        <w:t xml:space="preserve"> możemy znaleźć różnej jakości, jednak decydując się już na kupno powinniśmy postawić na nasze bezpieczeństwo oraz wygodę podczas użytkowania. Istotne z punktu widzenia kierowcy jest także dobranie odpowiedniego osprzętu. </w:t>
      </w:r>
      <w:r>
        <w:rPr>
          <w:rFonts w:ascii="calibri" w:hAnsi="calibri" w:eastAsia="calibri" w:cs="calibri"/>
          <w:sz w:val="24"/>
          <w:szCs w:val="24"/>
          <w:i/>
          <w:iCs/>
        </w:rPr>
        <w:t xml:space="preserve">Rower </w:t>
      </w:r>
      <w:r>
        <w:rPr>
          <w:rFonts w:ascii="calibri" w:hAnsi="calibri" w:eastAsia="calibri" w:cs="calibri"/>
          <w:sz w:val="24"/>
          <w:szCs w:val="24"/>
        </w:rPr>
        <w:t xml:space="preserve">może posiadać wiele rodzajów hamulców oraz biegów, a wybór ich niekiedy bywa prawdziwym dylematem. Najważniejsza jednak jest satysfakcja z udanego zakupu oraz mobilność jaką możemy zyskać korzystając z jazdy na rowerze. Dołącz do grona podróżujących i postaw na odpowiedni dla Ciebie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2026-03-20T04:41:14+01:00</dcterms:created>
  <dcterms:modified xsi:type="dcterms:W3CDTF">2026-03-20T04:41:14+01:00</dcterms:modified>
</cp:coreProperties>
</file>

<file path=docProps/custom.xml><?xml version="1.0" encoding="utf-8"?>
<Properties xmlns="http://schemas.openxmlformats.org/officeDocument/2006/custom-properties" xmlns:vt="http://schemas.openxmlformats.org/officeDocument/2006/docPropsVTypes"/>
</file>